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spacing w:line="480" w:lineRule="auto"/>
        <w:ind w:left="1259" w:right="609" w:hanging="358"/>
        <w:jc w:val="left"/>
        <w:outlineLvl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.在线资源</w:t>
      </w:r>
      <w:r>
        <w:rPr>
          <w:rFonts w:hint="eastAsia" w:ascii="仿宋_GB2312" w:hAnsi="仿宋_GB2312" w:eastAsia="仿宋_GB2312" w:cs="仿宋_GB2312"/>
          <w:sz w:val="32"/>
          <w:szCs w:val="32"/>
        </w:rPr>
        <w:t>展示网页链接</w:t>
      </w:r>
    </w:p>
    <w:p>
      <w:pPr>
        <w:jc w:val="left"/>
        <w:rPr>
          <w:rFonts w:hint="eastAsia" w:eastAsia="宋体"/>
          <w:lang w:val="en-US" w:eastAsia="zh-CN"/>
        </w:rPr>
      </w:pP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1</w:t>
      </w:r>
      <w:r>
        <w:rPr>
          <w:rFonts w:hint="eastAsia"/>
          <w:lang w:eastAsia="zh-CN"/>
        </w:rPr>
        <w:t>）智慧职教</w:t>
      </w:r>
      <w:r>
        <w:rPr>
          <w:rFonts w:hint="eastAsia"/>
          <w:lang w:val="en-US" w:eastAsia="zh-CN"/>
        </w:rPr>
        <w:t xml:space="preserve"> 资源库 金融保险专业群教学资源库《社会保险实务》教学资源</w:t>
      </w:r>
    </w:p>
    <w:p>
      <w:pPr>
        <w:jc w:val="left"/>
        <w:rPr>
          <w:rFonts w:hint="eastAsia"/>
          <w:lang w:eastAsia="zh-CN"/>
        </w:rPr>
      </w:pPr>
      <w:r>
        <w:rPr>
          <w:rFonts w:hint="eastAsia"/>
          <w:lang w:eastAsia="zh-CN"/>
        </w:rPr>
        <w:fldChar w:fldCharType="begin"/>
      </w:r>
      <w:r>
        <w:rPr>
          <w:rFonts w:hint="eastAsia"/>
          <w:lang w:eastAsia="zh-CN"/>
        </w:rPr>
        <w:instrText xml:space="preserve"> HYPERLINK "https://www.icve.com.cn/portal_new/courseinfo/courseinfo.html?courseid=6ugaqiuyajlun59hgxq" </w:instrText>
      </w:r>
      <w:r>
        <w:rPr>
          <w:rFonts w:hint="eastAsia"/>
          <w:lang w:eastAsia="zh-CN"/>
        </w:rPr>
        <w:fldChar w:fldCharType="separate"/>
      </w:r>
      <w:r>
        <w:rPr>
          <w:rStyle w:val="5"/>
          <w:rFonts w:hint="eastAsia"/>
          <w:lang w:eastAsia="zh-CN"/>
        </w:rPr>
        <w:t>https://www.icve.com.cn/portal_new/courseinfo/courseinfo.html?courseid=6ugaqiuyajlun59hgxq</w:t>
      </w:r>
      <w:r>
        <w:rPr>
          <w:rFonts w:hint="eastAsia"/>
          <w:lang w:eastAsia="zh-CN"/>
        </w:rPr>
        <w:fldChar w:fldCharType="end"/>
      </w:r>
    </w:p>
    <w:p>
      <w:pPr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2602865" cy="2881630"/>
            <wp:effectExtent l="0" t="0" r="6985" b="13970"/>
            <wp:docPr id="27" name="图片 27" descr="1639717821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1639717821(1)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02865" cy="2881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</w:t>
      </w:r>
      <w:r>
        <w:drawing>
          <wp:inline distT="0" distB="0" distL="114300" distR="114300">
            <wp:extent cx="2589530" cy="2879725"/>
            <wp:effectExtent l="0" t="0" r="1270" b="158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89530" cy="287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left"/>
      </w:pPr>
      <w:r>
        <w:drawing>
          <wp:inline distT="0" distB="0" distL="114300" distR="114300">
            <wp:extent cx="2468880" cy="2458720"/>
            <wp:effectExtent l="0" t="0" r="7620" b="1778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68880" cy="2458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</w:t>
      </w:r>
      <w:r>
        <w:drawing>
          <wp:inline distT="0" distB="0" distL="114300" distR="114300">
            <wp:extent cx="2665095" cy="2466975"/>
            <wp:effectExtent l="0" t="0" r="1905" b="9525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665095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jc w:val="center"/>
        <w:rPr>
          <w:rFonts w:hint="default"/>
          <w:lang w:val="en-US" w:eastAsia="zh-CN"/>
        </w:rPr>
      </w:pPr>
      <w:r>
        <w:rPr>
          <w:rFonts w:hint="eastAsia"/>
          <w:lang w:eastAsia="zh-CN"/>
        </w:rPr>
        <w:t>图</w:t>
      </w:r>
      <w:r>
        <w:rPr>
          <w:rFonts w:hint="eastAsia"/>
          <w:lang w:val="en-US" w:eastAsia="zh-CN"/>
        </w:rPr>
        <w:t xml:space="preserve">1 </w:t>
      </w:r>
      <w:r>
        <w:rPr>
          <w:rFonts w:hint="eastAsia"/>
          <w:lang w:eastAsia="zh-CN"/>
        </w:rPr>
        <w:t>智慧职教</w:t>
      </w:r>
      <w:r>
        <w:rPr>
          <w:rFonts w:hint="eastAsia"/>
          <w:lang w:val="en-US" w:eastAsia="zh-CN"/>
        </w:rPr>
        <w:t>《社会保险实务》教学配套资源截图</w:t>
      </w:r>
    </w:p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eastAsia"/>
          <w:lang w:val="en-US" w:eastAsia="zh-CN"/>
        </w:rPr>
      </w:pPr>
    </w:p>
    <w:p>
      <w:pPr>
        <w:jc w:val="left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/>
          <w:lang w:val="en-US" w:eastAsia="zh-CN"/>
        </w:rPr>
        <w:t>（2）智慧职教 职教云《社会保险实务》教学资源</w:t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>https://zjy2.icve.com.cn/teacher/mainCourse/mainClass.html?courseOpenId=ehigauaqhirf4iifohjua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140" w:leftChars="0"/>
        <w:jc w:val="left"/>
        <w:rPr>
          <w:rFonts w:hint="default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764155" cy="3159760"/>
            <wp:effectExtent l="0" t="0" r="17145" b="2540"/>
            <wp:docPr id="26" name="图片 2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 descr="IMG_256"/>
                    <pic:cNvPicPr>
                      <a:picLocks noChangeAspect="1"/>
                    </pic:cNvPicPr>
                  </pic:nvPicPr>
                  <pic:blipFill>
                    <a:blip r:embed="rId9"/>
                    <a:srcRect l="-552"/>
                    <a:stretch>
                      <a:fillRect/>
                    </a:stretch>
                  </pic:blipFill>
                  <pic:spPr>
                    <a:xfrm>
                      <a:off x="0" y="0"/>
                      <a:ext cx="2764155" cy="3159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kern w:val="0"/>
          <w:sz w:val="24"/>
          <w:szCs w:val="24"/>
          <w:lang w:val="en-US" w:eastAsia="zh-CN" w:bidi="ar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drawing>
          <wp:inline distT="0" distB="0" distL="114300" distR="114300">
            <wp:extent cx="2083435" cy="1800225"/>
            <wp:effectExtent l="0" t="0" r="12065" b="9525"/>
            <wp:docPr id="18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2" descr="IMG_25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83435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ind w:left="140" w:leftChars="0"/>
        <w:jc w:val="center"/>
        <w:rPr>
          <w:rFonts w:hint="default" w:ascii="宋体" w:hAnsi="宋体" w:eastAsia="宋体" w:cs="宋体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专家评审邀请码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</w:t>
      </w:r>
      <w:r>
        <w:rPr>
          <w:rFonts w:ascii="Segoe UI" w:hAnsi="Segoe UI" w:eastAsia="Segoe UI" w:cs="Segoe UI"/>
          <w:b w:val="0"/>
          <w:i w:val="0"/>
          <w:caps w:val="0"/>
          <w:color w:val="333333"/>
          <w:spacing w:val="0"/>
          <w:sz w:val="27"/>
          <w:szCs w:val="27"/>
          <w:shd w:val="clear" w:fill="FFFFFF"/>
        </w:rPr>
        <w:t>363utd</w:t>
      </w:r>
    </w:p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firstLine="420" w:firstLineChars="200"/>
        <w:jc w:val="center"/>
        <w:textAlignment w:val="auto"/>
        <w:rPr>
          <w:rFonts w:hint="eastAsia" w:ascii="仿宋_GB2312" w:eastAsia="仿宋_GB2312" w:hAnsiTheme="minorEastAsia"/>
          <w:sz w:val="28"/>
          <w:szCs w:val="28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图2：智慧职教云课堂《社会保险实务》配套资源截图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firstLine="560" w:firstLineChars="200"/>
        <w:jc w:val="left"/>
        <w:textAlignment w:val="auto"/>
        <w:rPr>
          <w:rFonts w:hint="eastAsia" w:ascii="仿宋_GB2312" w:eastAsia="仿宋_GB2312" w:hAnsiTheme="minorEastAsia"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ind w:firstLine="560" w:firstLineChars="200"/>
        <w:jc w:val="left"/>
        <w:textAlignment w:val="auto"/>
        <w:rPr>
          <w:rFonts w:hint="eastAsia" w:ascii="仿宋_GB2312" w:eastAsia="仿宋_GB2312" w:hAnsiTheme="minorEastAsia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仿宋_GB2312" w:eastAsia="仿宋_GB2312" w:hAnsiTheme="minorEastAsia"/>
          <w:sz w:val="28"/>
          <w:szCs w:val="28"/>
          <w:lang w:val="en-US" w:eastAsia="zh-CN"/>
        </w:rPr>
        <w:t>（3）世界大学城教学资源链接：</w:t>
      </w:r>
      <w:r>
        <w:rPr>
          <w:rFonts w:hint="eastAsia" w:ascii="仿宋_GB2312" w:eastAsia="仿宋_GB2312" w:hAnsiTheme="minorEastAsia"/>
          <w:sz w:val="28"/>
          <w:szCs w:val="28"/>
          <w:lang w:val="en-US" w:eastAsia="zh-CN"/>
        </w:rPr>
        <w:fldChar w:fldCharType="begin"/>
      </w:r>
      <w:r>
        <w:rPr>
          <w:rFonts w:hint="eastAsia" w:ascii="仿宋_GB2312" w:eastAsia="仿宋_GB2312" w:hAnsiTheme="minorEastAsia"/>
          <w:sz w:val="28"/>
          <w:szCs w:val="28"/>
          <w:lang w:val="en-US" w:eastAsia="zh-CN"/>
        </w:rPr>
        <w:instrText xml:space="preserve"> HYPERLINK "http://www.worlduc.com/SpaceShow/Index.aspx?uid=503328" </w:instrText>
      </w:r>
      <w:r>
        <w:rPr>
          <w:rFonts w:hint="eastAsia" w:ascii="仿宋_GB2312" w:eastAsia="仿宋_GB2312" w:hAnsiTheme="minorEastAsia"/>
          <w:sz w:val="28"/>
          <w:szCs w:val="28"/>
          <w:lang w:val="en-US" w:eastAsia="zh-CN"/>
        </w:rPr>
        <w:fldChar w:fldCharType="separate"/>
      </w:r>
      <w:r>
        <w:rPr>
          <w:rStyle w:val="6"/>
          <w:rFonts w:hint="eastAsia" w:ascii="仿宋_GB2312" w:eastAsia="仿宋_GB2312" w:hAnsiTheme="minorEastAsia"/>
          <w:sz w:val="28"/>
          <w:szCs w:val="28"/>
          <w:lang w:val="en-US" w:eastAsia="zh-CN"/>
        </w:rPr>
        <w:t>http://www.worlduc.com/SpaceShow/Index.aspx?uid=503328</w:t>
      </w:r>
      <w:r>
        <w:rPr>
          <w:rFonts w:hint="eastAsia" w:ascii="仿宋_GB2312" w:eastAsia="仿宋_GB2312" w:hAnsiTheme="minorEastAsia"/>
          <w:sz w:val="28"/>
          <w:szCs w:val="28"/>
          <w:lang w:val="en-US" w:eastAsia="zh-CN"/>
        </w:rPr>
        <w:fldChar w:fldCharType="end"/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2509520" cy="2520315"/>
            <wp:effectExtent l="0" t="0" r="5080" b="13335"/>
            <wp:docPr id="24" name="图片 24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 descr="IMG_25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509520" cy="25203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kern w:val="0"/>
          <w:sz w:val="24"/>
          <w:szCs w:val="24"/>
          <w:lang w:val="en-US" w:eastAsia="zh-CN" w:bidi="ar"/>
        </w:rPr>
        <w:t xml:space="preserve">     </w:t>
      </w: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1511300" cy="2520315"/>
            <wp:effectExtent l="0" t="0" r="12700" b="13335"/>
            <wp:docPr id="25" name="图片 25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 descr="IMG_25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11300" cy="252031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210" w:leftChars="100" w:right="210" w:rightChars="100" w:firstLine="420"/>
        <w:jc w:val="center"/>
        <w:rPr>
          <w:rFonts w:hint="eastAsia" w:ascii="宋体" w:hAnsi="宋体" w:cs="宋体"/>
          <w:color w:val="000000"/>
          <w:szCs w:val="21"/>
          <w:lang w:val="en-US" w:eastAsia="zh-CN"/>
        </w:rPr>
      </w:pPr>
      <w:r>
        <w:rPr>
          <w:rFonts w:hint="eastAsia" w:ascii="宋体" w:hAnsi="宋体" w:cs="宋体"/>
          <w:color w:val="000000"/>
          <w:szCs w:val="21"/>
          <w:lang w:val="en-US" w:eastAsia="zh-CN"/>
        </w:rPr>
        <w:t>图3：世界大学城社会保险配套资源截图</w:t>
      </w:r>
    </w:p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50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UI">
    <w:panose1 w:val="020B0502040204020203"/>
    <w:charset w:val="00"/>
    <w:family w:val="auto"/>
    <w:pitch w:val="default"/>
    <w:sig w:usb0="E00022FF" w:usb1="C000205B" w:usb2="00000009" w:usb3="00000000" w:csb0="200001DF" w:csb1="200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8390F02"/>
    <w:rsid w:val="08390F02"/>
    <w:rsid w:val="1C5E67E9"/>
    <w:rsid w:val="4BFF6A92"/>
    <w:rsid w:val="533B6547"/>
    <w:rsid w:val="69BA4061"/>
    <w:rsid w:val="6CFA4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FollowedHyperlink"/>
    <w:basedOn w:val="4"/>
    <w:qFormat/>
    <w:uiPriority w:val="0"/>
    <w:rPr>
      <w:color w:val="800080"/>
      <w:u w:val="single"/>
    </w:rPr>
  </w:style>
  <w:style w:type="character" w:styleId="6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2021-12-26T01:32:00Z</dcterms:created>
  <dc:creator>翰墨</dc:creator>
  <cp:lastModifiedBy>翰墨</cp:lastModifiedBy>
  <dcterms:modified xsi:type="dcterms:W3CDTF">2021-12-26T11:59:15Z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